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480" w:after="240" w:line="300" w:lineRule="auto"/>
        <w:jc w:val="center"/>
        <w:outlineLvl w:val="0"/>
        <w:rPr>
          <w:rFonts w:ascii="Times New Roman" w:hAnsi="Times New Roman" w:eastAsia="宋体" w:cs="Segoe UI"/>
          <w:b/>
          <w:bCs/>
          <w:color w:val="0F1115"/>
          <w:kern w:val="36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eastAsia="宋体" w:cs="Segoe UI"/>
          <w:b/>
          <w:bCs/>
          <w:color w:val="0F1115"/>
          <w:kern w:val="36"/>
          <w:sz w:val="28"/>
          <w:szCs w:val="28"/>
        </w:rPr>
        <w:t>高三英语阅读理解CD篇冲刺复习教学设计</w:t>
      </w:r>
    </w:p>
    <w:p>
      <w:pPr>
        <w:widowControl/>
        <w:shd w:val="clear" w:color="auto" w:fill="FFFFFF"/>
        <w:spacing w:before="240" w:after="240" w:line="300" w:lineRule="auto"/>
        <w:jc w:val="left"/>
        <w:rPr>
          <w:rFonts w:hint="eastAsia" w:ascii="Times New Roman" w:hAnsi="Times New Roman" w:eastAsia="宋体" w:cs="Segoe UI"/>
          <w:b/>
          <w:bCs/>
          <w:color w:val="0F1115"/>
          <w:kern w:val="0"/>
          <w:sz w:val="24"/>
        </w:rPr>
      </w:pPr>
      <w:r>
        <w:rPr>
          <w:rFonts w:ascii="Times New Roman" w:hAnsi="Times New Roman" w:eastAsia="宋体" w:cs="Segoe UI"/>
          <w:b/>
          <w:bCs/>
          <w:color w:val="0F1115"/>
          <w:kern w:val="0"/>
          <w:sz w:val="24"/>
        </w:rPr>
        <w:t>课题：</w:t>
      </w:r>
      <w:r>
        <w:rPr>
          <w:rFonts w:ascii="Times New Roman" w:hAnsi="Times New Roman" w:eastAsia="宋体" w:cs="Segoe UI"/>
          <w:color w:val="0F1115"/>
          <w:kern w:val="0"/>
          <w:sz w:val="24"/>
        </w:rPr>
        <w:t>CD篇阅读理解满分冲刺——语篇分析视角下的题型突破</w:t>
      </w:r>
      <w:r>
        <w:rPr>
          <w:rFonts w:ascii="Times New Roman" w:hAnsi="Times New Roman" w:eastAsia="宋体" w:cs="Segoe UI"/>
          <w:color w:val="0F1115"/>
          <w:kern w:val="0"/>
          <w:sz w:val="24"/>
        </w:rPr>
        <w:br w:type="textWrapping"/>
      </w:r>
      <w:r>
        <w:rPr>
          <w:rFonts w:ascii="Times New Roman" w:hAnsi="Times New Roman" w:eastAsia="宋体" w:cs="Segoe UI"/>
          <w:b/>
          <w:bCs/>
          <w:color w:val="0F1115"/>
          <w:kern w:val="0"/>
          <w:sz w:val="24"/>
        </w:rPr>
        <w:t>课型：</w:t>
      </w:r>
      <w:r>
        <w:rPr>
          <w:rFonts w:ascii="Times New Roman" w:hAnsi="Times New Roman" w:eastAsia="宋体" w:cs="Segoe UI"/>
          <w:color w:val="0F1115"/>
          <w:kern w:val="0"/>
          <w:sz w:val="24"/>
        </w:rPr>
        <w:t>专题复习课</w:t>
      </w:r>
    </w:p>
    <w:p>
      <w:pPr>
        <w:widowControl/>
        <w:shd w:val="clear" w:color="auto" w:fill="FFFFFF"/>
        <w:spacing w:before="240" w:after="240" w:line="300" w:lineRule="auto"/>
        <w:jc w:val="left"/>
        <w:rPr>
          <w:rFonts w:ascii="Times New Roman" w:hAnsi="Times New Roman" w:eastAsia="宋体" w:cs="Segoe UI"/>
          <w:b/>
          <w:bCs/>
          <w:color w:val="0F1115"/>
          <w:kern w:val="0"/>
          <w:sz w:val="24"/>
        </w:rPr>
      </w:pPr>
      <w:r>
        <w:rPr>
          <w:rFonts w:ascii="Times New Roman" w:hAnsi="Times New Roman" w:eastAsia="宋体" w:cs="Segoe UI"/>
          <w:b/>
          <w:bCs/>
          <w:color w:val="0F1115"/>
          <w:kern w:val="0"/>
          <w:sz w:val="24"/>
        </w:rPr>
        <w:t>教学对象：</w:t>
      </w:r>
      <w:r>
        <w:rPr>
          <w:rFonts w:ascii="Times New Roman" w:hAnsi="Times New Roman" w:eastAsia="宋体" w:cs="Segoe UI"/>
          <w:color w:val="0F1115"/>
          <w:kern w:val="0"/>
          <w:sz w:val="24"/>
        </w:rPr>
        <w:t>高三学生（冲刺阶段）</w:t>
      </w:r>
    </w:p>
    <w:p>
      <w:pPr>
        <w:spacing w:line="300" w:lineRule="auto"/>
        <w:rPr>
          <w:rFonts w:hint="eastAsia" w:ascii="Times New Roman" w:hAnsi="Times New Roman" w:eastAsia="宋体" w:cs="Segoe UI Emoji"/>
          <w:b/>
          <w:sz w:val="24"/>
        </w:rPr>
      </w:pPr>
      <w:r>
        <w:rPr>
          <w:rFonts w:hint="eastAsia" w:ascii="Times New Roman" w:hAnsi="Times New Roman" w:eastAsia="宋体" w:cs="宋体"/>
          <w:b/>
          <w:sz w:val="24"/>
        </w:rPr>
        <w:t>一、教学目标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 xml:space="preserve">1. </w:t>
      </w:r>
      <w:r>
        <w:rPr>
          <w:rFonts w:hint="eastAsia" w:ascii="Times New Roman" w:hAnsi="Times New Roman" w:eastAsia="宋体" w:cs="宋体"/>
          <w:sz w:val="24"/>
        </w:rPr>
        <w:t>语言能力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宋体"/>
          <w:sz w:val="24"/>
        </w:rPr>
        <w:t>掌握</w:t>
      </w:r>
      <w:r>
        <w:rPr>
          <w:rFonts w:hint="eastAsia" w:ascii="Times New Roman" w:hAnsi="Times New Roman" w:eastAsia="宋体" w:cs="Segoe UI Emoji"/>
          <w:sz w:val="24"/>
        </w:rPr>
        <w:t>CD</w:t>
      </w:r>
      <w:r>
        <w:rPr>
          <w:rFonts w:hint="eastAsia" w:ascii="Times New Roman" w:hAnsi="Times New Roman" w:eastAsia="宋体" w:cs="宋体"/>
          <w:sz w:val="24"/>
        </w:rPr>
        <w:t>篇常见语篇类型（新事物介绍类、研究报告类、现象分析类）的结构特征与语言标志；提升词义猜测、细节理解、推理判断、主旨大意、观点态度等题型的解题能力。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 xml:space="preserve">2. </w:t>
      </w:r>
      <w:r>
        <w:rPr>
          <w:rFonts w:hint="eastAsia" w:ascii="Times New Roman" w:hAnsi="Times New Roman" w:eastAsia="宋体" w:cs="宋体"/>
          <w:sz w:val="24"/>
        </w:rPr>
        <w:t>文化意识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宋体"/>
          <w:sz w:val="24"/>
        </w:rPr>
        <w:t>理解科技、社会、心理等话题背后的文化逻辑与价值判断。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 xml:space="preserve">3. </w:t>
      </w:r>
      <w:r>
        <w:rPr>
          <w:rFonts w:hint="eastAsia" w:ascii="Times New Roman" w:hAnsi="Times New Roman" w:eastAsia="宋体" w:cs="宋体"/>
          <w:sz w:val="24"/>
        </w:rPr>
        <w:t>思维品质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宋体"/>
          <w:sz w:val="24"/>
        </w:rPr>
        <w:t>培养语篇意识，能够从结构、逻辑、作者意图等维度分析文本；提升批判性思维和逻辑推理能力，避免</w:t>
      </w:r>
      <w:r>
        <w:rPr>
          <w:rFonts w:ascii="Times New Roman" w:hAnsi="Times New Roman" w:eastAsia="宋体" w:cs="Segoe UI Emoji"/>
          <w:sz w:val="24"/>
        </w:rPr>
        <w:t>“</w:t>
      </w:r>
      <w:r>
        <w:rPr>
          <w:rFonts w:hint="eastAsia" w:ascii="Times New Roman" w:hAnsi="Times New Roman" w:eastAsia="宋体" w:cs="宋体"/>
          <w:sz w:val="24"/>
        </w:rPr>
        <w:t>读得懂却做不对</w:t>
      </w:r>
      <w:r>
        <w:rPr>
          <w:rFonts w:ascii="Times New Roman" w:hAnsi="Times New Roman" w:eastAsia="宋体" w:cs="Segoe UI Emoji"/>
          <w:sz w:val="24"/>
        </w:rPr>
        <w:t>”</w:t>
      </w:r>
      <w:r>
        <w:rPr>
          <w:rFonts w:hint="eastAsia" w:ascii="Times New Roman" w:hAnsi="Times New Roman" w:eastAsia="宋体" w:cs="宋体"/>
          <w:sz w:val="24"/>
        </w:rPr>
        <w:t>的困境。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 xml:space="preserve">4. </w:t>
      </w:r>
      <w:r>
        <w:rPr>
          <w:rFonts w:hint="eastAsia" w:ascii="Times New Roman" w:hAnsi="Times New Roman" w:eastAsia="宋体" w:cs="宋体"/>
          <w:sz w:val="24"/>
        </w:rPr>
        <w:t>学习能力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掌握</w:t>
      </w:r>
      <w:r>
        <w:rPr>
          <w:rFonts w:ascii="Times New Roman" w:hAnsi="Times New Roman" w:eastAsia="宋体" w:cs="Segoe UI Emoji"/>
          <w:sz w:val="24"/>
        </w:rPr>
        <w:t>“</w:t>
      </w:r>
      <w:r>
        <w:rPr>
          <w:rFonts w:hint="eastAsia" w:ascii="Times New Roman" w:hAnsi="Times New Roman" w:eastAsia="宋体" w:cs="宋体"/>
          <w:sz w:val="24"/>
        </w:rPr>
        <w:t>语篇分析</w:t>
      </w:r>
      <w:r>
        <w:rPr>
          <w:rFonts w:ascii="Times New Roman" w:hAnsi="Times New Roman" w:eastAsia="宋体" w:cs="Segoe UI Emoji"/>
          <w:sz w:val="24"/>
        </w:rPr>
        <w:t>”</w:t>
      </w:r>
      <w:r>
        <w:rPr>
          <w:rFonts w:hint="eastAsia" w:ascii="Times New Roman" w:hAnsi="Times New Roman" w:eastAsia="宋体" w:cs="宋体"/>
          <w:sz w:val="24"/>
        </w:rPr>
        <w:t>这一核心策略，能够自主拆解文章结构、预判考点；通过真题复盘，形成自我诊断与反思能力</w:t>
      </w:r>
      <w:r>
        <w:rPr>
          <w:rFonts w:ascii="Times New Roman" w:hAnsi="Times New Roman" w:eastAsia="宋体" w:cs="Segoe UI Emoji"/>
          <w:sz w:val="24"/>
        </w:rPr>
        <w:t>二、 教学重难点</w:t>
      </w:r>
      <w:r>
        <w:rPr>
          <w:rFonts w:ascii="Times New Roman" w:hAnsi="Times New Roman" w:eastAsia="宋体" w:cs="宋体"/>
          <w:sz w:val="24"/>
        </w:rPr>
        <w:t>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</w:p>
    <w:p>
      <w:pPr>
        <w:spacing w:line="300" w:lineRule="auto"/>
        <w:rPr>
          <w:rFonts w:hint="eastAsia" w:ascii="Times New Roman" w:hAnsi="Times New Roman" w:eastAsia="宋体" w:cs="Segoe UI Emoji"/>
          <w:b/>
          <w:sz w:val="24"/>
        </w:rPr>
      </w:pPr>
      <w:r>
        <w:rPr>
          <w:rFonts w:hint="eastAsia" w:ascii="Times New Roman" w:hAnsi="Times New Roman" w:eastAsia="宋体" w:cs="Segoe UI Emoji"/>
          <w:b/>
          <w:sz w:val="24"/>
        </w:rPr>
        <w:t>二、教学重点与难点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教学重点：</w:t>
      </w:r>
    </w:p>
    <w:p>
      <w:pPr>
        <w:spacing w:line="300" w:lineRule="auto"/>
        <w:rPr>
          <w:rFonts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1.三类CD篇语篇的结构特征与考点分布。</w:t>
      </w:r>
    </w:p>
    <w:p>
      <w:pPr>
        <w:spacing w:line="300" w:lineRule="auto"/>
        <w:rPr>
          <w:rFonts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2.各题型的解题策略（同义替换、逻辑信号词、代词指代等）。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教学难点：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1.从“翻译式阅读”转向“分析式阅读”。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2.推理题与态度题的“立足原文，只推一步”原则。</w:t>
      </w:r>
    </w:p>
    <w:p>
      <w:pPr>
        <w:spacing w:line="300" w:lineRule="auto"/>
        <w:rPr>
          <w:rFonts w:hint="eastAsia" w:ascii="Times New Roman" w:hAnsi="Times New Roman" w:eastAsia="宋体" w:cs="Segoe UI Emoji"/>
          <w:b/>
          <w:sz w:val="24"/>
        </w:rPr>
      </w:pPr>
    </w:p>
    <w:p>
      <w:pPr>
        <w:spacing w:line="300" w:lineRule="auto"/>
        <w:rPr>
          <w:rFonts w:hint="eastAsia" w:ascii="Times New Roman" w:hAnsi="Times New Roman" w:eastAsia="宋体" w:cs="Segoe UI Emoji"/>
          <w:b/>
          <w:sz w:val="24"/>
        </w:rPr>
      </w:pPr>
      <w:r>
        <w:rPr>
          <w:rFonts w:ascii="Times New Roman" w:hAnsi="Times New Roman" w:eastAsia="宋体" w:cs="Segoe UI Emoji"/>
          <w:b/>
          <w:sz w:val="24"/>
        </w:rPr>
        <w:t>三、 教学过程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活动1.</w:t>
      </w:r>
      <w:r>
        <w:rPr>
          <w:rFonts w:ascii="Times New Roman" w:hAnsi="Times New Roman" w:eastAsia="宋体" w:cs="Segoe UI Emoji"/>
          <w:sz w:val="24"/>
        </w:rPr>
        <w:t xml:space="preserve">导入：洞察考情，赢在起点 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Segoe UI Emoji"/>
          <w:sz w:val="24"/>
        </w:rPr>
        <w:t>S</w:t>
      </w:r>
      <w:r>
        <w:rPr>
          <w:rFonts w:hint="eastAsia" w:ascii="Times New Roman" w:hAnsi="Times New Roman" w:eastAsia="宋体" w:cs="Segoe UI Emoji"/>
          <w:sz w:val="24"/>
        </w:rPr>
        <w:t xml:space="preserve">tep </w:t>
      </w:r>
      <w:r>
        <w:rPr>
          <w:rFonts w:ascii="Times New Roman" w:hAnsi="Times New Roman" w:eastAsia="宋体" w:cs="Segoe UI Emoji"/>
          <w:sz w:val="24"/>
        </w:rPr>
        <w:t xml:space="preserve">1.展示“2023-2026年全国I卷&amp;浙江省英语C/D篇阅读理解归类表”，引导学生观察和思考。 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Segoe UI Emoji"/>
          <w:sz w:val="24"/>
        </w:rPr>
        <w:t>S</w:t>
      </w:r>
      <w:r>
        <w:rPr>
          <w:rFonts w:hint="eastAsia" w:ascii="Times New Roman" w:hAnsi="Times New Roman" w:eastAsia="宋体" w:cs="Segoe UI Emoji"/>
          <w:sz w:val="24"/>
        </w:rPr>
        <w:t xml:space="preserve">tep </w:t>
      </w:r>
      <w:r>
        <w:rPr>
          <w:rFonts w:ascii="Times New Roman" w:hAnsi="Times New Roman" w:eastAsia="宋体" w:cs="Segoe UI Emoji"/>
          <w:sz w:val="24"/>
        </w:rPr>
        <w:t xml:space="preserve">2. </w:t>
      </w:r>
      <w:r>
        <w:rPr>
          <w:rFonts w:ascii="Times New Roman" w:hAnsi="Times New Roman" w:eastAsia="宋体" w:cs="宋体"/>
          <w:sz w:val="24"/>
        </w:rPr>
        <w:t>讲解</w:t>
      </w:r>
      <w:r>
        <w:rPr>
          <w:rFonts w:hint="eastAsia" w:ascii="Times New Roman" w:hAnsi="Times New Roman" w:eastAsia="宋体" w:cs="宋体"/>
          <w:sz w:val="24"/>
        </w:rPr>
        <w:t>命题趋势，备考升级和语篇分析策略。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宋体"/>
          <w:sz w:val="24"/>
        </w:rPr>
        <w:t>活动</w:t>
      </w:r>
      <w:r>
        <w:rPr>
          <w:rFonts w:hint="eastAsia" w:ascii="Times New Roman" w:hAnsi="Times New Roman" w:eastAsia="宋体" w:cs="宋体"/>
          <w:sz w:val="24"/>
        </w:rPr>
        <w:t>2：</w:t>
      </w:r>
      <w:r>
        <w:rPr>
          <w:rFonts w:ascii="Times New Roman" w:hAnsi="Times New Roman" w:eastAsia="宋体" w:cs="宋体"/>
          <w:sz w:val="24"/>
        </w:rPr>
        <w:t>逐类击破</w:t>
      </w:r>
      <w:r>
        <w:rPr>
          <w:rFonts w:ascii="Times New Roman" w:hAnsi="Times New Roman" w:eastAsia="宋体" w:cs="Segoe UI Emoji"/>
          <w:sz w:val="24"/>
        </w:rPr>
        <w:t>：</w:t>
      </w:r>
      <w:r>
        <w:rPr>
          <w:rFonts w:ascii="Times New Roman" w:hAnsi="Times New Roman" w:eastAsia="宋体" w:cs="宋体"/>
          <w:sz w:val="24"/>
        </w:rPr>
        <w:t>真题示范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Segoe UI Emoji"/>
          <w:sz w:val="24"/>
        </w:rPr>
        <w:t>Step 1:</w:t>
      </w:r>
      <w:r>
        <w:rPr>
          <w:rFonts w:ascii="Times New Roman" w:hAnsi="Times New Roman" w:eastAsia="宋体" w:cs="宋体"/>
          <w:sz w:val="24"/>
        </w:rPr>
        <w:t>新事物介绍类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※新事物介绍类语篇特征概览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※紧抓首端关键词，识别语篇类型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Tips: 以下句式可以帮助迅速掌握文章类型：</w:t>
      </w:r>
    </w:p>
    <w:p>
      <w:pPr>
        <w:spacing w:line="300" w:lineRule="auto"/>
        <w:rPr>
          <w:rFonts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 xml:space="preserve">1. A novel/new design concept/technology/product/approach.... 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2.To（解决某个问题）, the scientists are using/making using of....</w:t>
      </w:r>
    </w:p>
    <w:p>
      <w:pPr>
        <w:spacing w:line="300" w:lineRule="auto"/>
        <w:rPr>
          <w:rFonts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3. Compared with the conventional..., the newly developed... has several remarkable features.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4. How can we solve the problem of...? A new discovery may hold the key.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※根据主题句，识别语篇结构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Background—</w:t>
      </w:r>
      <w:r>
        <w:rPr>
          <w:rFonts w:hint="eastAsia" w:ascii="Times New Roman" w:hAnsi="Times New Roman" w:eastAsia="宋体" w:cs="宋体"/>
          <w:sz w:val="24"/>
        </w:rPr>
        <w:t>introduction of SLEAP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working principle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application--significance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※利用语篇结构定位信息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Tip: 题文同序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※阅读题干，定位信息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具体分析2026年浙江首考卷D篇和2025年浙江首考卷C篇，并总结答题规律。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Segoe UI Emoji"/>
          <w:sz w:val="24"/>
        </w:rPr>
        <w:t xml:space="preserve">Step </w:t>
      </w:r>
      <w:r>
        <w:rPr>
          <w:rFonts w:hint="eastAsia" w:ascii="Times New Roman" w:hAnsi="Times New Roman" w:eastAsia="宋体" w:cs="Segoe UI Emoji"/>
          <w:sz w:val="24"/>
        </w:rPr>
        <w:t>2</w:t>
      </w:r>
      <w:r>
        <w:rPr>
          <w:rFonts w:ascii="Times New Roman" w:hAnsi="Times New Roman" w:eastAsia="宋体" w:cs="Segoe UI Emoji"/>
          <w:sz w:val="24"/>
        </w:rPr>
        <w:t>:</w:t>
      </w:r>
      <w:r>
        <w:rPr>
          <w:rFonts w:ascii="Times New Roman" w:hAnsi="Times New Roman" w:eastAsia="宋体" w:cs="宋体"/>
          <w:sz w:val="24"/>
        </w:rPr>
        <w:t>研究报告介绍类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※研究报告类语篇特征概览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※紧抓首端关键词，识别语篇类型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Tips: 以下句式可以帮助迅速掌握文章类型：</w:t>
      </w:r>
    </w:p>
    <w:p>
      <w:pPr>
        <w:spacing w:line="300" w:lineRule="auto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Tips:以下词汇可以帮助迅速掌握文章类型：</w:t>
      </w:r>
    </w:p>
    <w:p>
      <w:pPr>
        <w:spacing w:line="300" w:lineRule="auto"/>
        <w:rPr>
          <w:rFonts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1.work/study /research /report/paper/ experiment...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2.reveal/find/suggest/show/conclude/discover...4. How can we solve the problem of...? A new discovery may hold the key.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※根据主题句，识别语篇结构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I</w:t>
      </w:r>
      <w:r>
        <w:rPr>
          <w:rFonts w:hint="eastAsia" w:ascii="Times New Roman" w:hAnsi="Times New Roman" w:eastAsia="宋体" w:cs="宋体"/>
          <w:sz w:val="24"/>
        </w:rPr>
        <w:t>ntroduction&amp;result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process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finding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challenges--prospect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※利用语篇结构定位信息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Tip: 题文同序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※阅读题干，定位信息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具体分析2025年浙江首考卷D篇和2023年全国I卷D篇，并总结答题规律。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Segoe UI Emoji"/>
          <w:sz w:val="24"/>
        </w:rPr>
        <w:t xml:space="preserve">Step </w:t>
      </w:r>
      <w:r>
        <w:rPr>
          <w:rFonts w:hint="eastAsia" w:ascii="Times New Roman" w:hAnsi="Times New Roman" w:eastAsia="宋体" w:cs="Segoe UI Emoji"/>
          <w:sz w:val="24"/>
        </w:rPr>
        <w:t>3</w:t>
      </w:r>
      <w:r>
        <w:rPr>
          <w:rFonts w:ascii="Times New Roman" w:hAnsi="Times New Roman" w:eastAsia="宋体" w:cs="Segoe UI Emoji"/>
          <w:sz w:val="24"/>
        </w:rPr>
        <w:t>:</w:t>
      </w:r>
      <w:r>
        <w:rPr>
          <w:rFonts w:ascii="Times New Roman" w:hAnsi="Times New Roman" w:eastAsia="宋体" w:cs="宋体"/>
          <w:sz w:val="24"/>
        </w:rPr>
        <w:t>现象分析类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※现象分析类语篇特征概览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※紧抓首端关键词，识别语篇类型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Tips:现象分析类文章往往首段提出比较或疑问或争议性社会现象，给出总体判断。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※根据主题句，识别语篇结构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>P</w:t>
      </w:r>
      <w:r>
        <w:rPr>
          <w:rFonts w:hint="eastAsia" w:ascii="Times New Roman" w:hAnsi="Times New Roman" w:eastAsia="宋体" w:cs="宋体"/>
          <w:sz w:val="24"/>
        </w:rPr>
        <w:t>henomenon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finding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reason</w:t>
      </w:r>
      <w:r>
        <w:rPr>
          <w:rFonts w:ascii="Times New Roman" w:hAnsi="Times New Roman" w:eastAsia="宋体" w:cs="宋体"/>
          <w:sz w:val="24"/>
        </w:rPr>
        <w:t>—</w:t>
      </w:r>
      <w:r>
        <w:rPr>
          <w:rFonts w:hint="eastAsia" w:ascii="Times New Roman" w:hAnsi="Times New Roman" w:eastAsia="宋体" w:cs="宋体"/>
          <w:sz w:val="24"/>
        </w:rPr>
        <w:t>evidence--suggestion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※利用语篇结构定位信息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Tip: 题文同序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※阅读题干，定位信息</w:t>
      </w:r>
    </w:p>
    <w:p>
      <w:pPr>
        <w:spacing w:line="300" w:lineRule="auto"/>
        <w:rPr>
          <w:rFonts w:hint="eastAsia"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具体分析2024年全国I卷C篇，并总结答题规律。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宋体"/>
          <w:sz w:val="24"/>
        </w:rPr>
        <w:t>活动</w:t>
      </w:r>
      <w:r>
        <w:rPr>
          <w:rFonts w:hint="eastAsia" w:ascii="Times New Roman" w:hAnsi="Times New Roman" w:eastAsia="宋体" w:cs="宋体"/>
          <w:sz w:val="24"/>
        </w:rPr>
        <w:t>3：</w:t>
      </w:r>
      <w:r>
        <w:rPr>
          <w:rFonts w:ascii="Times New Roman" w:hAnsi="Times New Roman" w:eastAsia="宋体" w:cs="Segoe UI Emoji"/>
          <w:sz w:val="24"/>
        </w:rPr>
        <w:t>规律总结：从“解题”到“解篇”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Segoe UI Emoji"/>
          <w:sz w:val="24"/>
        </w:rPr>
        <w:t>S</w:t>
      </w:r>
      <w:r>
        <w:rPr>
          <w:rFonts w:hint="eastAsia" w:ascii="Times New Roman" w:hAnsi="Times New Roman" w:eastAsia="宋体" w:cs="Segoe UI Emoji"/>
          <w:sz w:val="24"/>
        </w:rPr>
        <w:t>tep1: 三类语篇对比表</w:t>
      </w:r>
    </w:p>
    <w:p>
      <w:pPr>
        <w:spacing w:line="300" w:lineRule="auto"/>
        <w:jc w:val="center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Segoe UI Emoji"/>
          <w:sz w:val="24"/>
        </w:rPr>
        <w:drawing>
          <wp:inline distT="0" distB="0" distL="0" distR="0">
            <wp:extent cx="4251960" cy="2374265"/>
            <wp:effectExtent l="0" t="0" r="0" b="6985"/>
            <wp:docPr id="1" name="图片 1" descr="C:\Users\Administrator\xwechat_files\jane999328_30bc\temp\InputTemp\ea885236-1cde-4b1e-9502-1b76a097f5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xwechat_files\jane999328_30bc\temp\InputTemp\ea885236-1cde-4b1e-9502-1b76a097f57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7219" cy="237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ascii="Times New Roman" w:hAnsi="Times New Roman" w:eastAsia="宋体" w:cs="Segoe UI Emoji"/>
          <w:sz w:val="24"/>
        </w:rPr>
        <w:t>S</w:t>
      </w:r>
      <w:r>
        <w:rPr>
          <w:rFonts w:hint="eastAsia" w:ascii="Times New Roman" w:hAnsi="Times New Roman" w:eastAsia="宋体" w:cs="Segoe UI Emoji"/>
          <w:sz w:val="24"/>
        </w:rPr>
        <w:t>tep2: 解题策略总结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※细节理解题(占比60%以上)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黄金法则:同义替换是绝对王道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正确选项极少照搬原文，多通过不同词汇或句式改写。需格外警惕张冠李戴、偷梁换柱、无中生有、以偏概全等常见干扰陷阱。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※主旨大意题/标题题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解题关键:高频词+首段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文章反复提及的核心概念通常是主旨核心;首段导入背景、尾段总结观点往往直接包含文章中心，快速定位这两处可大幅提升解题效率。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※推理判断题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核心原则:立足原文，只推一步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答案必须是基于原文信息的合理逻辑推断，切忌过度引申或主观臆断。每一步推导都要有明确的文本依据，不可脱离文章凭空想象。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※观点态度题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线索定位:情感色彩词&amp;转折词</w:t>
      </w:r>
    </w:p>
    <w:p>
      <w:pPr>
        <w:spacing w:line="300" w:lineRule="auto"/>
        <w:ind w:firstLine="480" w:firstLineChars="200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重点关注形容词、副词的褒贬色彩，情态动词(should,must,need等)的语气倾向，以及作者引用他人观点时的态度。这些隐性的文字线索是判断作者真实立场的关键钥匙。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※词义猜测题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破题思路:上下文逻辑关联推导</w:t>
      </w:r>
    </w:p>
    <w:p>
      <w:pPr>
        <w:spacing w:line="300" w:lineRule="auto"/>
        <w:rPr>
          <w:rFonts w:hint="eastAsia" w:ascii="Times New Roman" w:hAnsi="Times New Roman" w:eastAsia="宋体" w:cs="Segoe UI Emoji"/>
          <w:sz w:val="24"/>
        </w:rPr>
      </w:pPr>
      <w:r>
        <w:rPr>
          <w:rFonts w:hint="eastAsia" w:ascii="Times New Roman" w:hAnsi="Times New Roman" w:eastAsia="宋体" w:cs="Segoe UI Emoji"/>
          <w:sz w:val="24"/>
        </w:rPr>
        <w:t>利用定义解释、举例说明、对比转折、因果关系等上下文线索推断生词含义。结合词根词缀等构词法基础知识，能进一步提高词义猜测的准确性和解题速度，避免被生僻词汇卡住节奏。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2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60233D"/>
    <w:rsid w:val="00224098"/>
    <w:rsid w:val="0028368A"/>
    <w:rsid w:val="002A209E"/>
    <w:rsid w:val="00447969"/>
    <w:rsid w:val="00706AC4"/>
    <w:rsid w:val="007511A2"/>
    <w:rsid w:val="007F4665"/>
    <w:rsid w:val="008251D8"/>
    <w:rsid w:val="00977A9E"/>
    <w:rsid w:val="00AE6D10"/>
    <w:rsid w:val="00BA314A"/>
    <w:rsid w:val="00CB1F99"/>
    <w:rsid w:val="00D32853"/>
    <w:rsid w:val="00E3301C"/>
    <w:rsid w:val="6860233D"/>
    <w:rsid w:val="7E36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标题 1 Char"/>
    <w:basedOn w:val="6"/>
    <w:link w:val="2"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0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1">
    <w:name w:val="批注框文本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331</Words>
  <Characters>1891</Characters>
  <Lines>15</Lines>
  <Paragraphs>4</Paragraphs>
  <TotalTime>6</TotalTime>
  <ScaleCrop>false</ScaleCrop>
  <LinksUpToDate>false</LinksUpToDate>
  <CharactersWithSpaces>2218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2026-06-02T08:38:00Z</dcterms:created>
  <dc:creator>jane</dc:creator>
  <cp:lastModifiedBy>Wiesen</cp:lastModifiedBy>
  <dcterms:modified xsi:type="dcterms:W3CDTF">2026-06-03T00:44:24Z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CA9E2D483B264D319A188013BF1E6011</vt:lpwstr>
  </property>
</Properties>
</file>